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1" w:type="dxa"/>
        <w:tblInd w:w="-113" w:type="dxa"/>
        <w:tblLook w:val="04A0" w:firstRow="1" w:lastRow="0" w:firstColumn="1" w:lastColumn="0" w:noHBand="0" w:noVBand="1"/>
      </w:tblPr>
      <w:tblGrid>
        <w:gridCol w:w="7196"/>
        <w:gridCol w:w="2025"/>
      </w:tblGrid>
      <w:tr w:rsidR="00C24ADA">
        <w:trPr>
          <w:trHeight w:val="680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Unidade da AGTIC: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[NOME DA UNIDADE/DIVISÃO + SIGLA – MAIÚSCULO]</w:t>
            </w:r>
          </w:p>
        </w:tc>
      </w:tr>
      <w:tr w:rsidR="00C24ADA">
        <w:trPr>
          <w:trHeight w:val="68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Elaborado por: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[NOME COMPLETO DO ELABORADOR – MAIÚSCULO]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[DATA ELABOR.]</w:t>
            </w:r>
          </w:p>
        </w:tc>
      </w:tr>
      <w:tr w:rsidR="00C24ADA">
        <w:trPr>
          <w:trHeight w:val="68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Aprovado por: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[NOME COMPLETO DO APROVADOR – MAIÚSCULO]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[DATA APROV.]</w:t>
            </w:r>
          </w:p>
        </w:tc>
      </w:tr>
      <w:tr w:rsidR="00C24ADA">
        <w:trPr>
          <w:trHeight w:val="680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Responsável(</w:t>
            </w:r>
            <w:proofErr w:type="spellStart"/>
            <w:r>
              <w:rPr>
                <w:rFonts w:ascii="Calibri" w:hAnsi="Calibri" w:cs="Calibri"/>
                <w:b/>
              </w:rPr>
              <w:t>is</w:t>
            </w:r>
            <w:proofErr w:type="spellEnd"/>
            <w:r>
              <w:rPr>
                <w:rFonts w:ascii="Calibri" w:hAnsi="Calibri" w:cs="Calibri"/>
                <w:b/>
              </w:rPr>
              <w:t xml:space="preserve">) pela Execução do </w:t>
            </w:r>
            <w:r>
              <w:rPr>
                <w:rFonts w:ascii="Calibri" w:hAnsi="Calibri" w:cs="Calibri"/>
                <w:b/>
              </w:rPr>
              <w:t>POP:</w:t>
            </w:r>
          </w:p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[NOME(S) DO(S) PROFISSIONAL(IS) DIRETAMENTE RESPONSÁVEL(IS) OU DA UNIDADE/DIVISÃO OU PAPÉIS – MAIÚSCULO]</w:t>
            </w:r>
          </w:p>
        </w:tc>
      </w:tr>
    </w:tbl>
    <w:p w:rsidR="00C24ADA" w:rsidRDefault="001B54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9221" w:type="dxa"/>
        <w:tblInd w:w="-113" w:type="dxa"/>
        <w:tblLook w:val="04A0" w:firstRow="1" w:lastRow="0" w:firstColumn="1" w:lastColumn="0" w:noHBand="0" w:noVBand="1"/>
      </w:tblPr>
      <w:tblGrid>
        <w:gridCol w:w="1101"/>
        <w:gridCol w:w="1275"/>
        <w:gridCol w:w="2486"/>
        <w:gridCol w:w="4359"/>
      </w:tblGrid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REVISÃO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Responsável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Alterações Realizadas</w:t>
            </w:r>
          </w:p>
        </w:tc>
      </w:tr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[Data]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[Nome Completo]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1B54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[Descrição resumida das alterações efetivadas durante a revisão]</w:t>
            </w:r>
          </w:p>
        </w:tc>
      </w:tr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</w:tr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</w:tr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</w:tr>
      <w:tr w:rsidR="00C24ADA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1B541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DA" w:rsidRDefault="00C24ADA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C24ADA" w:rsidRDefault="00C24ADA">
      <w:pPr>
        <w:rPr>
          <w:rFonts w:ascii="Calibri" w:hAnsi="Calibri" w:cs="Calibri"/>
        </w:rPr>
      </w:pPr>
    </w:p>
    <w:p w:rsidR="00C24ADA" w:rsidRDefault="001B541E">
      <w:pPr>
        <w:pBdr>
          <w:bottom w:val="single" w:sz="12" w:space="1" w:color="000000"/>
        </w:pBdr>
        <w:jc w:val="both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Qual o Objetivo do Procedimento?</w:t>
      </w:r>
    </w:p>
    <w:p w:rsidR="00C24ADA" w:rsidRDefault="00C24ADA">
      <w:pPr>
        <w:jc w:val="both"/>
        <w:rPr>
          <w:rFonts w:ascii="Calibri" w:hAnsi="Calibri" w:cs="Calibri"/>
          <w:b/>
        </w:rPr>
      </w:pPr>
    </w:p>
    <w:p w:rsidR="00C24ADA" w:rsidRDefault="001B54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[Descrever objetivamente e de forma clara qual a finalidade/objetivo e o resultado que se espera do POP]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pBdr>
          <w:bottom w:val="single" w:sz="12" w:space="1" w:color="000000"/>
        </w:pBdr>
        <w:jc w:val="both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O que é Necessário Ter/Saber para Executar o Procedimento?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[Citar quais recursos – </w:t>
      </w:r>
      <w:r>
        <w:rPr>
          <w:rFonts w:ascii="Calibri" w:hAnsi="Calibri" w:cs="Calibri"/>
        </w:rPr>
        <w:t>materiais ou não – ou informações relevantes são necessários para que o profissional possa executar o POP, incluindo aquelas que devam ser fornecidas pelo usuário na abertura do chamado no Oráculo, quando aplicável]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[OBS: p</w:t>
      </w:r>
      <w:r>
        <w:rPr>
          <w:rFonts w:ascii="Calibri;Century Gothic" w:hAnsi="Calibri;Century Gothic" w:cs="Calibri;Century Gothic"/>
        </w:rPr>
        <w:t xml:space="preserve">ara a escolha do procedimento a </w:t>
      </w:r>
      <w:r>
        <w:rPr>
          <w:rFonts w:ascii="Calibri;Century Gothic" w:hAnsi="Calibri;Century Gothic" w:cs="Calibri;Century Gothic"/>
        </w:rPr>
        <w:t>ser descrito é importante que se identifique uma ou mais das condições abaixo: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a) consome excesso de recursos;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b) apresenta histórico de falhas;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c) geralmente é complexo, com muitas etapas e muitos executantes;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d) não satisfaz, na íntegra, o cliente;</w:t>
      </w:r>
    </w:p>
    <w:p w:rsidR="00C24ADA" w:rsidRDefault="001B541E">
      <w:pPr>
        <w:pStyle w:val="Standard"/>
        <w:ind w:left="708"/>
        <w:jc w:val="both"/>
      </w:pPr>
      <w:r>
        <w:rPr>
          <w:rFonts w:ascii="Calibri;Century Gothic" w:hAnsi="Calibri;Century Gothic" w:cs="Calibri;Century Gothic"/>
        </w:rPr>
        <w:t>e) compromete a eficácia da unidade ou do serviço;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f) prejudica o atingimento da missão da unidade e da própria UFPR;</w:t>
      </w:r>
    </w:p>
    <w:p w:rsidR="00C24ADA" w:rsidRDefault="001B541E">
      <w:pPr>
        <w:pStyle w:val="Standard"/>
        <w:ind w:left="708"/>
        <w:jc w:val="both"/>
        <w:rPr>
          <w:rFonts w:ascii="Calibri;Century Gothic" w:hAnsi="Calibri;Century Gothic" w:cs="Calibri;Century Gothic"/>
        </w:rPr>
      </w:pPr>
      <w:r>
        <w:rPr>
          <w:rFonts w:ascii="Calibri;Century Gothic" w:hAnsi="Calibri;Century Gothic" w:cs="Calibri;Century Gothic"/>
        </w:rPr>
        <w:t>g) sua ineficiência impacta no resultado de outros processos;</w:t>
      </w:r>
    </w:p>
    <w:p w:rsidR="00C24ADA" w:rsidRDefault="001B541E">
      <w:pPr>
        <w:ind w:left="708"/>
        <w:jc w:val="both"/>
        <w:rPr>
          <w:rFonts w:ascii="Calibri" w:hAnsi="Calibri" w:cs="Calibri"/>
        </w:rPr>
      </w:pPr>
      <w:r>
        <w:rPr>
          <w:rFonts w:ascii="Calibri;Century Gothic" w:hAnsi="Calibri;Century Gothic" w:cs="Calibri;Century Gothic"/>
        </w:rPr>
        <w:t>h) apresenta riscos: aos executantes, aos clientes, ao ambiente ou à própria</w:t>
      </w:r>
      <w:r>
        <w:rPr>
          <w:rFonts w:ascii="Calibri;Century Gothic" w:hAnsi="Calibri;Century Gothic" w:cs="Calibri;Century Gothic"/>
        </w:rPr>
        <w:t xml:space="preserve"> UFPR.</w:t>
      </w:r>
    </w:p>
    <w:p w:rsidR="00C24ADA" w:rsidRDefault="001B541E">
      <w:pPr>
        <w:jc w:val="both"/>
        <w:rPr>
          <w:rFonts w:ascii="Calibri" w:hAnsi="Calibri" w:cs="Calibri"/>
        </w:rPr>
      </w:pPr>
      <w:r>
        <w:rPr>
          <w:rFonts w:ascii="Calibri;Century Gothic" w:hAnsi="Calibri;Century Gothic" w:cs="Calibri;Century Gothic"/>
        </w:rPr>
        <w:t xml:space="preserve">Procedimentos que não contemplem ao menos </w:t>
      </w:r>
      <w:proofErr w:type="gramStart"/>
      <w:r>
        <w:rPr>
          <w:rFonts w:ascii="Calibri;Century Gothic" w:hAnsi="Calibri;Century Gothic" w:cs="Calibri;Century Gothic"/>
        </w:rPr>
        <w:t>uma dessas condições não necessitam</w:t>
      </w:r>
      <w:proofErr w:type="gramEnd"/>
      <w:r>
        <w:rPr>
          <w:rFonts w:ascii="Calibri;Century Gothic" w:hAnsi="Calibri;Century Gothic" w:cs="Calibri;Century Gothic"/>
        </w:rPr>
        <w:t xml:space="preserve"> ser descritos/padronizados</w:t>
      </w:r>
      <w:r>
        <w:rPr>
          <w:rFonts w:ascii="Calibri" w:hAnsi="Calibri" w:cs="Calibri"/>
        </w:rPr>
        <w:t>]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pBdr>
          <w:bottom w:val="single" w:sz="12" w:space="1" w:color="000000"/>
        </w:pBdr>
        <w:jc w:val="both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Quais são os Riscos Envolvidos Caso o POP NÃO Seja Executado Corretamente?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Impacto</w:t>
      </w:r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[Descrever</w:t>
      </w:r>
      <w:proofErr w:type="gramEnd"/>
      <w:r>
        <w:rPr>
          <w:rFonts w:ascii="Calibri" w:hAnsi="Calibri" w:cs="Calibri"/>
        </w:rPr>
        <w:t xml:space="preserve"> textualmente qual seria o impacto previsto – </w:t>
      </w:r>
      <w:r>
        <w:rPr>
          <w:rFonts w:ascii="Calibri" w:hAnsi="Calibri" w:cs="Calibri"/>
        </w:rPr>
        <w:t>danos, efeitos colaterais, perdas, retrabalhos – que poderiam acontecer caso haja erros na execução do POP]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jc w:val="both"/>
      </w:pPr>
      <w:r>
        <w:rPr>
          <w:rFonts w:ascii="Calibri" w:hAnsi="Calibri" w:cs="Calibri"/>
          <w:b/>
          <w:bCs/>
        </w:rPr>
        <w:t>Pontos Críticos que Devem ser Destacados</w:t>
      </w:r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[</w:t>
      </w:r>
      <w:r>
        <w:rPr>
          <w:rFonts w:ascii="Calibri" w:hAnsi="Calibri" w:cs="Calibri"/>
          <w:color w:val="262626"/>
        </w:rPr>
        <w:t>Ressaltar</w:t>
      </w:r>
      <w:proofErr w:type="gramEnd"/>
      <w:r>
        <w:rPr>
          <w:rFonts w:ascii="Calibri" w:hAnsi="Calibri" w:cs="Calibri"/>
          <w:color w:val="262626"/>
        </w:rPr>
        <w:t>, caso existam, quais atividades deste POP causariam maior impacto negativo se executadas com e</w:t>
      </w:r>
      <w:r>
        <w:rPr>
          <w:rFonts w:ascii="Calibri" w:hAnsi="Calibri" w:cs="Calibri"/>
          <w:color w:val="262626"/>
        </w:rPr>
        <w:t>rro</w:t>
      </w:r>
      <w:r>
        <w:rPr>
          <w:rFonts w:ascii="Calibri" w:hAnsi="Calibri" w:cs="Calibri"/>
        </w:rPr>
        <w:t>]</w:t>
      </w: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C24ADA">
      <w:pPr>
        <w:jc w:val="both"/>
        <w:rPr>
          <w:rFonts w:ascii="Calibri" w:hAnsi="Calibri" w:cs="Calibri"/>
        </w:rPr>
      </w:pPr>
    </w:p>
    <w:p w:rsidR="00C24ADA" w:rsidRDefault="001B541E">
      <w:pPr>
        <w:pBdr>
          <w:bottom w:val="single" w:sz="12" w:space="1" w:color="000000"/>
        </w:pBdr>
        <w:jc w:val="both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Descrição do Procedimento</w:t>
      </w:r>
    </w:p>
    <w:p w:rsidR="00C24ADA" w:rsidRDefault="00C24ADA">
      <w:pPr>
        <w:spacing w:line="360" w:lineRule="auto"/>
        <w:jc w:val="both"/>
        <w:rPr>
          <w:rFonts w:ascii="Calibri" w:hAnsi="Calibri" w:cs="Calibri"/>
        </w:rPr>
      </w:pPr>
    </w:p>
    <w:p w:rsidR="00C24ADA" w:rsidRDefault="001B541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[Descrever detalhadamente o passo-a-passo que um profissional deve seguir para executar o POP da maneira mais adequada. Fique à vontade para incluir figuras ou telas que ilustrem passos do procedimento]</w:t>
      </w:r>
    </w:p>
    <w:p w:rsidR="00C24ADA" w:rsidRDefault="001B541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[OBS: Não se deve i</w:t>
      </w:r>
      <w:r>
        <w:rPr>
          <w:rFonts w:ascii="Calibri" w:hAnsi="Calibri" w:cs="Calibri"/>
        </w:rPr>
        <w:t>nformar senhas no corpo do POP, com exceção apenas para aquelas temporárias e padronizadas pelo Setor, cuja divulgação não comprometa a segurança do(s) sistema(s)]</w:t>
      </w:r>
    </w:p>
    <w:p w:rsidR="00C24ADA" w:rsidRDefault="00C24ADA">
      <w:pPr>
        <w:jc w:val="both"/>
        <w:rPr>
          <w:rFonts w:ascii="Calibri" w:hAnsi="Calibri" w:cs="Calibri"/>
        </w:rPr>
      </w:pPr>
    </w:p>
    <w:sectPr w:rsidR="00C24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8" w:right="1134" w:bottom="1134" w:left="1701" w:header="17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41E" w:rsidRDefault="001B541E">
      <w:r>
        <w:separator/>
      </w:r>
    </w:p>
  </w:endnote>
  <w:endnote w:type="continuationSeparator" w:id="0">
    <w:p w:rsidR="001B541E" w:rsidRDefault="001B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Futura Lt BT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35B" w:rsidRDefault="004D63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ADA" w:rsidRDefault="001B541E">
    <w:pPr>
      <w:pStyle w:val="Rodap"/>
      <w:tabs>
        <w:tab w:val="right" w:pos="9071"/>
      </w:tabs>
    </w:pPr>
    <w:r>
      <w:tab/>
    </w:r>
    <w:r>
      <w:rPr>
        <w:rFonts w:ascii="Calibri" w:hAnsi="Calibri" w:cs="Calibri"/>
        <w:b/>
        <w:sz w:val="28"/>
      </w:rPr>
      <w:t xml:space="preserve"> Pág. </w:t>
    </w:r>
    <w:r>
      <w:rPr>
        <w:rFonts w:ascii="Calibri" w:hAnsi="Calibri" w:cs="Calibri"/>
        <w:b/>
        <w:sz w:val="28"/>
      </w:rPr>
      <w:fldChar w:fldCharType="begin"/>
    </w:r>
    <w:r>
      <w:rPr>
        <w:rFonts w:ascii="Calibri" w:hAnsi="Calibri" w:cs="Calibri"/>
        <w:b/>
        <w:sz w:val="28"/>
      </w:rPr>
      <w:instrText>PAGE</w:instrText>
    </w:r>
    <w:r>
      <w:rPr>
        <w:rFonts w:ascii="Calibri" w:hAnsi="Calibri" w:cs="Calibri"/>
        <w:b/>
        <w:sz w:val="28"/>
      </w:rPr>
      <w:fldChar w:fldCharType="separate"/>
    </w:r>
    <w:r>
      <w:rPr>
        <w:rFonts w:ascii="Calibri" w:hAnsi="Calibri" w:cs="Calibri"/>
        <w:b/>
        <w:sz w:val="28"/>
      </w:rPr>
      <w:t>2</w:t>
    </w:r>
    <w:r>
      <w:rPr>
        <w:rFonts w:ascii="Calibri" w:hAnsi="Calibri" w:cs="Calibri"/>
        <w:b/>
        <w:sz w:val="28"/>
      </w:rPr>
      <w:fldChar w:fldCharType="end"/>
    </w:r>
    <w:r>
      <w:rPr>
        <w:rFonts w:ascii="Calibri" w:hAnsi="Calibri" w:cs="Calibri"/>
        <w:b/>
        <w:sz w:val="28"/>
      </w:rPr>
      <w:t xml:space="preserve"> de </w:t>
    </w:r>
    <w:r>
      <w:rPr>
        <w:rFonts w:ascii="Calibri" w:hAnsi="Calibri" w:cs="Calibri"/>
        <w:b/>
        <w:sz w:val="28"/>
      </w:rPr>
      <w:fldChar w:fldCharType="begin"/>
    </w:r>
    <w:r>
      <w:rPr>
        <w:rFonts w:ascii="Calibri" w:hAnsi="Calibri" w:cs="Calibri"/>
        <w:b/>
        <w:sz w:val="28"/>
      </w:rPr>
      <w:instrText>NUMPAGES \* ARABIC</w:instrText>
    </w:r>
    <w:r>
      <w:rPr>
        <w:rFonts w:ascii="Calibri" w:hAnsi="Calibri" w:cs="Calibri"/>
        <w:b/>
        <w:sz w:val="28"/>
      </w:rPr>
      <w:fldChar w:fldCharType="separate"/>
    </w:r>
    <w:r>
      <w:rPr>
        <w:rFonts w:ascii="Calibri" w:hAnsi="Calibri" w:cs="Calibri"/>
        <w:b/>
        <w:sz w:val="28"/>
      </w:rPr>
      <w:t>2</w:t>
    </w:r>
    <w:r>
      <w:rPr>
        <w:rFonts w:ascii="Calibri" w:hAnsi="Calibri" w:cs="Calibri"/>
        <w:b/>
        <w:sz w:val="28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35B" w:rsidRDefault="004D63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41E" w:rsidRDefault="001B541E">
      <w:r>
        <w:separator/>
      </w:r>
    </w:p>
  </w:footnote>
  <w:footnote w:type="continuationSeparator" w:id="0">
    <w:p w:rsidR="001B541E" w:rsidRDefault="001B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35B" w:rsidRDefault="004D63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ADA" w:rsidRDefault="00C24ADA">
    <w:pPr>
      <w:pStyle w:val="Corpodetexto"/>
      <w:spacing w:after="0" w:line="240" w:lineRule="auto"/>
    </w:pPr>
  </w:p>
  <w:tbl>
    <w:tblPr>
      <w:tblW w:w="9188" w:type="dxa"/>
      <w:tblInd w:w="-113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299"/>
      <w:gridCol w:w="6889"/>
    </w:tblGrid>
    <w:tr w:rsidR="00C24ADA">
      <w:tc>
        <w:tcPr>
          <w:tcW w:w="2299" w:type="dxa"/>
          <w:vMerge w:val="restart"/>
          <w:shd w:val="clear" w:color="auto" w:fill="auto"/>
        </w:tcPr>
        <w:p w:rsidR="00C24ADA" w:rsidRDefault="001B541E">
          <w:pPr>
            <w:pStyle w:val="Contedodatabela"/>
          </w:pPr>
          <w:bookmarkStart w:id="0" w:name="_GoBack"/>
          <w:bookmarkEnd w:id="0"/>
          <w:r>
            <w:rPr>
              <w:noProof/>
            </w:rPr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-3810</wp:posOffset>
                </wp:positionV>
                <wp:extent cx="952500" cy="800100"/>
                <wp:effectExtent l="0" t="0" r="0" b="0"/>
                <wp:wrapSquare wrapText="largest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9" w:type="dxa"/>
          <w:shd w:val="clear" w:color="auto" w:fill="auto"/>
        </w:tcPr>
        <w:p w:rsidR="00C24ADA" w:rsidRDefault="001B541E">
          <w:pPr>
            <w:pStyle w:val="Cabealho"/>
            <w:tabs>
              <w:tab w:val="right" w:pos="-540"/>
            </w:tabs>
            <w:ind w:left="180"/>
            <w:jc w:val="center"/>
            <w:rPr>
              <w:rFonts w:ascii="Calibri" w:hAnsi="Calibri" w:cs="Calibri"/>
              <w:b/>
              <w:sz w:val="28"/>
            </w:rPr>
          </w:pPr>
          <w:r>
            <w:rPr>
              <w:rFonts w:ascii="Calibri" w:hAnsi="Calibri" w:cs="Calibri"/>
              <w:b/>
              <w:sz w:val="28"/>
            </w:rPr>
            <w:t xml:space="preserve">PROCEDIMENTO </w:t>
          </w:r>
          <w:r>
            <w:rPr>
              <w:rFonts w:ascii="Calibri" w:hAnsi="Calibri" w:cs="Calibri"/>
              <w:b/>
              <w:sz w:val="28"/>
            </w:rPr>
            <w:t>OPERACIONAL PADRÃO</w:t>
          </w:r>
        </w:p>
      </w:tc>
    </w:tr>
    <w:tr w:rsidR="00C24ADA">
      <w:trPr>
        <w:trHeight w:val="713"/>
      </w:trPr>
      <w:tc>
        <w:tcPr>
          <w:tcW w:w="2299" w:type="dxa"/>
          <w:vMerge/>
          <w:shd w:val="clear" w:color="auto" w:fill="auto"/>
        </w:tcPr>
        <w:p w:rsidR="00C24ADA" w:rsidRDefault="00C24ADA"/>
      </w:tc>
      <w:tc>
        <w:tcPr>
          <w:tcW w:w="6889" w:type="dxa"/>
          <w:shd w:val="clear" w:color="auto" w:fill="auto"/>
        </w:tcPr>
        <w:p w:rsidR="00C24ADA" w:rsidRDefault="001B541E">
          <w:pPr>
            <w:pStyle w:val="Cabealho"/>
            <w:tabs>
              <w:tab w:val="right" w:pos="-540"/>
            </w:tabs>
            <w:ind w:left="180"/>
            <w:jc w:val="center"/>
            <w:rPr>
              <w:rFonts w:ascii="Calibri" w:hAnsi="Calibri" w:cs="Calibri"/>
              <w:b/>
              <w:sz w:val="28"/>
            </w:rPr>
          </w:pPr>
          <w:r>
            <w:rPr>
              <w:rFonts w:ascii="Calibri" w:hAnsi="Calibri" w:cs="Calibri"/>
              <w:b/>
              <w:sz w:val="28"/>
            </w:rPr>
            <w:t>POP [SIGLA-UNIDADE]</w:t>
          </w:r>
          <w:proofErr w:type="spellStart"/>
          <w:r>
            <w:rPr>
              <w:rFonts w:ascii="Calibri" w:hAnsi="Calibri" w:cs="Calibri"/>
              <w:b/>
              <w:sz w:val="28"/>
            </w:rPr>
            <w:t>xxx</w:t>
          </w:r>
          <w:proofErr w:type="spellEnd"/>
          <w:r>
            <w:rPr>
              <w:rFonts w:ascii="Calibri" w:hAnsi="Calibri" w:cs="Calibri"/>
              <w:b/>
              <w:sz w:val="28"/>
            </w:rPr>
            <w:t xml:space="preserve"> – [NOME DO POP – EM MAIÚSCULO]</w:t>
          </w:r>
        </w:p>
      </w:tc>
    </w:tr>
  </w:tbl>
  <w:p w:rsidR="00C24ADA" w:rsidRDefault="00C24ADA">
    <w:pPr>
      <w:pStyle w:val="Cabealho"/>
      <w:tabs>
        <w:tab w:val="right" w:pos="-540"/>
      </w:tabs>
      <w:rPr>
        <w:rFonts w:ascii="Calibri" w:hAnsi="Calibri" w:cs="Calibri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35B" w:rsidRDefault="004D63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DA"/>
    <w:rsid w:val="001B541E"/>
    <w:rsid w:val="004D635B"/>
    <w:rsid w:val="00C2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775E927-36D6-48C1-802A-DB320C7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Times New Roman" w:eastAsia="DejaVu Sans" w:hAnsi="Times New Roman" w:cs="DejaVu Sans"/>
      <w:kern w:val="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eastAsia="Times New Roman" w:cs="Times New Roman"/>
      <w:kern w:val="2"/>
      <w:sz w:val="24"/>
      <w:lang w:eastAsia="zh-CN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bidi="ar-SA"/>
    </w:rPr>
  </w:style>
  <w:style w:type="paragraph" w:customStyle="1" w:styleId="Textbody">
    <w:name w:val="Text body"/>
    <w:basedOn w:val="Standard"/>
    <w:qFormat/>
    <w:rPr>
      <w:color w:val="FFFFFF"/>
      <w:lang w:val="pt-PT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oembloco1">
    <w:name w:val="Texto em bloco1"/>
    <w:basedOn w:val="Standard"/>
    <w:qFormat/>
    <w:pPr>
      <w:ind w:left="2520" w:right="567"/>
    </w:pPr>
    <w:rPr>
      <w:rFonts w:ascii="Futura Lt BT;Arial" w:hAnsi="Futura Lt BT;Arial" w:cs="Futura Lt BT;Arial"/>
      <w:lang w:val="pt-PT"/>
    </w:rPr>
  </w:style>
  <w:style w:type="paragraph" w:customStyle="1" w:styleId="Textodebalo1">
    <w:name w:val="Texto de balão1"/>
    <w:basedOn w:val="Standard"/>
    <w:qFormat/>
    <w:rPr>
      <w:rFonts w:ascii="Tahoma" w:hAnsi="Tahoma" w:cs="Tahoma"/>
      <w:sz w:val="16"/>
    </w:rPr>
  </w:style>
  <w:style w:type="paragraph" w:customStyle="1" w:styleId="MapadoDocumento1">
    <w:name w:val="Mapa do Documento1"/>
    <w:basedOn w:val="Standard"/>
    <w:qFormat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</w:style>
  <w:style w:type="paragraph" w:customStyle="1" w:styleId="HorizontalLine">
    <w:name w:val="Horizontal Lin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Primeira linha</dc:title>
  <dc:subject/>
  <dc:creator>Valmir</dc:creator>
  <dc:description/>
  <cp:lastModifiedBy>Denise Cristiane Santos</cp:lastModifiedBy>
  <cp:revision>78</cp:revision>
  <cp:lastPrinted>2014-09-15T09:20:00Z</cp:lastPrinted>
  <dcterms:created xsi:type="dcterms:W3CDTF">2014-09-24T15:00:00Z</dcterms:created>
  <dcterms:modified xsi:type="dcterms:W3CDTF">2019-10-09T18:54:00Z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-482966570</vt:i4>
  </property>
  <property fmtid="{D5CDD505-2E9C-101B-9397-08002B2CF9AE}" pid="3" name="_AuthorEmail">
    <vt:lpwstr>cce-sa@ufpr.br</vt:lpwstr>
  </property>
  <property fmtid="{D5CDD505-2E9C-101B-9397-08002B2CF9AE}" pid="4" name="_AuthorEmailDisplayName">
    <vt:lpwstr>cce-sa</vt:lpwstr>
  </property>
  <property fmtid="{D5CDD505-2E9C-101B-9397-08002B2CF9AE}" pid="5" name="_EmailSubject">
    <vt:lpwstr>Modelo ofício</vt:lpwstr>
  </property>
  <property fmtid="{D5CDD505-2E9C-101B-9397-08002B2CF9AE}" pid="6" name="_ReviewingToolsShownOnce">
    <vt:lpwstr/>
  </property>
</Properties>
</file>